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19ED" w:rsidRDefault="005937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  <w:sz w:val="32"/>
          <w:szCs w:val="32"/>
        </w:rPr>
        <w:t xml:space="preserve">Testimony Presented to the </w:t>
      </w:r>
    </w:p>
    <w:p w14:paraId="00000002" w14:textId="77777777" w:rsidR="000919ED" w:rsidRDefault="000919ED">
      <w:pPr>
        <w:jc w:val="center"/>
        <w:rPr>
          <w:b/>
          <w:sz w:val="32"/>
          <w:szCs w:val="32"/>
        </w:rPr>
      </w:pPr>
    </w:p>
    <w:p w14:paraId="00000003" w14:textId="6B91661B" w:rsidR="000919ED" w:rsidRDefault="005937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Committee </w:t>
      </w:r>
      <w:r w:rsidR="00862BDB">
        <w:rPr>
          <w:b/>
          <w:sz w:val="32"/>
          <w:szCs w:val="32"/>
        </w:rPr>
        <w:t>of the Whole</w:t>
      </w:r>
    </w:p>
    <w:p w14:paraId="00000004" w14:textId="5C41DC15" w:rsidR="000919ED" w:rsidRDefault="00862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Phil Mendelson</w:t>
      </w:r>
      <w:r w:rsidR="00593730">
        <w:rPr>
          <w:b/>
          <w:sz w:val="32"/>
          <w:szCs w:val="32"/>
        </w:rPr>
        <w:t>, Chair</w:t>
      </w:r>
    </w:p>
    <w:p w14:paraId="00000005" w14:textId="77777777" w:rsidR="000919ED" w:rsidRDefault="005937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</w:t>
      </w:r>
    </w:p>
    <w:p w14:paraId="00000006" w14:textId="77777777" w:rsidR="000919ED" w:rsidRDefault="005937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Lori Kaplan, Member</w:t>
      </w:r>
    </w:p>
    <w:p w14:paraId="00000007" w14:textId="77777777" w:rsidR="000919ED" w:rsidRDefault="005937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Coalition for Nonprofit Equity</w:t>
      </w:r>
    </w:p>
    <w:p w14:paraId="03884528" w14:textId="13A8D019" w:rsidR="00862BDB" w:rsidRDefault="00862B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4/08/2022</w:t>
      </w:r>
    </w:p>
    <w:p w14:paraId="00000009" w14:textId="5FD85C49" w:rsidR="000919ED" w:rsidRDefault="00593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Dear Chairman </w:t>
      </w:r>
      <w:r w:rsidR="00862BDB">
        <w:rPr>
          <w:b/>
          <w:sz w:val="32"/>
          <w:szCs w:val="32"/>
        </w:rPr>
        <w:t>Mendelson and Members of the Committee of</w:t>
      </w:r>
      <w:r>
        <w:rPr>
          <w:b/>
          <w:sz w:val="32"/>
          <w:szCs w:val="32"/>
        </w:rPr>
        <w:t xml:space="preserve"> </w:t>
      </w:r>
      <w:r w:rsidR="00862BDB">
        <w:rPr>
          <w:b/>
          <w:sz w:val="32"/>
          <w:szCs w:val="32"/>
        </w:rPr>
        <w:t>the Whole</w:t>
      </w:r>
      <w:r>
        <w:rPr>
          <w:b/>
          <w:sz w:val="32"/>
          <w:szCs w:val="32"/>
        </w:rPr>
        <w:t>,</w:t>
      </w:r>
    </w:p>
    <w:p w14:paraId="0000000A" w14:textId="77777777" w:rsidR="000919ED" w:rsidRDefault="00593730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name is Lori Kaplan and I am a member of the Coalition for Nonprofit Equity.  Thank you for this opportunity to testify today.</w:t>
      </w:r>
    </w:p>
    <w:p w14:paraId="0000000B" w14:textId="4B74CDDA" w:rsidR="000919ED" w:rsidRDefault="00593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am here today to </w:t>
      </w:r>
      <w:r w:rsidR="00571C23">
        <w:rPr>
          <w:b/>
          <w:sz w:val="32"/>
          <w:szCs w:val="32"/>
        </w:rPr>
        <w:t xml:space="preserve">request your </w:t>
      </w:r>
      <w:r w:rsidR="00361154">
        <w:rPr>
          <w:b/>
          <w:sz w:val="32"/>
          <w:szCs w:val="32"/>
        </w:rPr>
        <w:t xml:space="preserve">budget </w:t>
      </w:r>
      <w:r w:rsidR="00571C23">
        <w:rPr>
          <w:b/>
          <w:sz w:val="32"/>
          <w:szCs w:val="32"/>
        </w:rPr>
        <w:t xml:space="preserve">support </w:t>
      </w:r>
      <w:r w:rsidR="00361154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mak</w:t>
      </w:r>
      <w:r w:rsidR="00361154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sure that the “Nonprofit Fair Compensation Act” which was unanimously passed by the District of Columbia Council in 2020, moves to full implementation.</w:t>
      </w:r>
    </w:p>
    <w:p w14:paraId="1F69CC59" w14:textId="563DE25D" w:rsidR="00862BDB" w:rsidRDefault="00862B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Specifically, our coalition is requesting that </w:t>
      </w:r>
      <w:r w:rsidR="00361154">
        <w:rPr>
          <w:b/>
          <w:sz w:val="32"/>
          <w:szCs w:val="32"/>
        </w:rPr>
        <w:t xml:space="preserve">you include funds for </w:t>
      </w:r>
      <w:r>
        <w:rPr>
          <w:b/>
          <w:sz w:val="32"/>
          <w:szCs w:val="32"/>
        </w:rPr>
        <w:t>government agencies, like DHS, OSSE, DHCD and DOE</w:t>
      </w:r>
      <w:r w:rsidR="00537A7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to make sure that all indirect costs, a</w:t>
      </w:r>
      <w:r w:rsidR="00537A7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required by District of Columbia law, are integrated into every contract </w:t>
      </w:r>
      <w:r w:rsidR="00537A7B">
        <w:rPr>
          <w:b/>
          <w:sz w:val="32"/>
          <w:szCs w:val="32"/>
        </w:rPr>
        <w:t xml:space="preserve">and grant </w:t>
      </w:r>
      <w:r>
        <w:rPr>
          <w:b/>
          <w:sz w:val="32"/>
          <w:szCs w:val="32"/>
        </w:rPr>
        <w:t xml:space="preserve">that </w:t>
      </w:r>
      <w:r w:rsidR="00537A7B">
        <w:rPr>
          <w:b/>
          <w:sz w:val="32"/>
          <w:szCs w:val="32"/>
        </w:rPr>
        <w:t>DC government</w:t>
      </w:r>
      <w:r>
        <w:rPr>
          <w:b/>
          <w:sz w:val="32"/>
          <w:szCs w:val="32"/>
        </w:rPr>
        <w:t xml:space="preserve"> </w:t>
      </w:r>
      <w:r w:rsidR="00361154">
        <w:rPr>
          <w:b/>
          <w:sz w:val="32"/>
          <w:szCs w:val="32"/>
        </w:rPr>
        <w:t xml:space="preserve">agency </w:t>
      </w:r>
      <w:r w:rsidR="00294F4D">
        <w:rPr>
          <w:b/>
          <w:sz w:val="32"/>
          <w:szCs w:val="32"/>
        </w:rPr>
        <w:t>awards</w:t>
      </w:r>
      <w:r>
        <w:rPr>
          <w:b/>
          <w:sz w:val="32"/>
          <w:szCs w:val="32"/>
        </w:rPr>
        <w:t xml:space="preserve"> a nonprofit organization.  </w:t>
      </w:r>
    </w:p>
    <w:p w14:paraId="5E87C15B" w14:textId="3B5F5C43" w:rsidR="00294F4D" w:rsidRDefault="00862BDB" w:rsidP="00294F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Currently, Councilmember </w:t>
      </w:r>
      <w:r w:rsidR="00361154">
        <w:rPr>
          <w:b/>
          <w:sz w:val="32"/>
          <w:szCs w:val="32"/>
        </w:rPr>
        <w:t xml:space="preserve">Robert </w:t>
      </w:r>
      <w:r>
        <w:rPr>
          <w:b/>
          <w:sz w:val="32"/>
          <w:szCs w:val="32"/>
        </w:rPr>
        <w:t xml:space="preserve">White and the Committee on Government Operations and Facilities are working with OCP to </w:t>
      </w:r>
      <w:r w:rsidR="00537A7B">
        <w:rPr>
          <w:b/>
          <w:sz w:val="32"/>
          <w:szCs w:val="32"/>
        </w:rPr>
        <w:t xml:space="preserve">address </w:t>
      </w:r>
      <w:r w:rsidR="00537A7B">
        <w:rPr>
          <w:b/>
          <w:sz w:val="32"/>
          <w:szCs w:val="32"/>
        </w:rPr>
        <w:lastRenderedPageBreak/>
        <w:t>some</w:t>
      </w:r>
      <w:r>
        <w:rPr>
          <w:b/>
          <w:sz w:val="32"/>
          <w:szCs w:val="32"/>
        </w:rPr>
        <w:t xml:space="preserve"> of the </w:t>
      </w:r>
      <w:r w:rsidR="00361154">
        <w:rPr>
          <w:b/>
          <w:sz w:val="32"/>
          <w:szCs w:val="32"/>
        </w:rPr>
        <w:t xml:space="preserve">law’s </w:t>
      </w:r>
      <w:r>
        <w:rPr>
          <w:b/>
          <w:sz w:val="32"/>
          <w:szCs w:val="32"/>
        </w:rPr>
        <w:t xml:space="preserve">implementation challenges.  </w:t>
      </w:r>
      <w:r w:rsidR="00537A7B">
        <w:rPr>
          <w:b/>
          <w:sz w:val="32"/>
          <w:szCs w:val="32"/>
        </w:rPr>
        <w:t>OCP is working on creating standard la</w:t>
      </w:r>
      <w:r w:rsidR="00593730">
        <w:rPr>
          <w:b/>
          <w:sz w:val="32"/>
          <w:szCs w:val="32"/>
        </w:rPr>
        <w:t xml:space="preserve">nguage for RFP inclusion, </w:t>
      </w:r>
      <w:r w:rsidR="00537A7B">
        <w:rPr>
          <w:b/>
          <w:sz w:val="32"/>
          <w:szCs w:val="32"/>
        </w:rPr>
        <w:t xml:space="preserve">training for contract managers and public meetings </w:t>
      </w:r>
      <w:r w:rsidR="00294F4D">
        <w:rPr>
          <w:b/>
          <w:sz w:val="32"/>
          <w:szCs w:val="32"/>
        </w:rPr>
        <w:t>to</w:t>
      </w:r>
      <w:r w:rsidR="00537A7B">
        <w:rPr>
          <w:b/>
          <w:sz w:val="32"/>
          <w:szCs w:val="32"/>
        </w:rPr>
        <w:t xml:space="preserve"> introduce stakeholders to the specifics of the law. OCP and </w:t>
      </w:r>
      <w:r w:rsidR="00294F4D">
        <w:rPr>
          <w:b/>
          <w:sz w:val="32"/>
          <w:szCs w:val="32"/>
        </w:rPr>
        <w:t xml:space="preserve">DC’s Chief Equity Officer are also working with the City Administrator’s Office to address implementation challenges. </w:t>
      </w:r>
      <w:r>
        <w:rPr>
          <w:b/>
          <w:sz w:val="32"/>
          <w:szCs w:val="32"/>
        </w:rPr>
        <w:t xml:space="preserve">  While these </w:t>
      </w:r>
      <w:r w:rsidR="00294F4D">
        <w:rPr>
          <w:b/>
          <w:sz w:val="32"/>
          <w:szCs w:val="32"/>
        </w:rPr>
        <w:t xml:space="preserve">positive </w:t>
      </w:r>
      <w:r>
        <w:rPr>
          <w:b/>
          <w:sz w:val="32"/>
          <w:szCs w:val="32"/>
        </w:rPr>
        <w:t>steps go a long way they do not address the financial challenges required to cover full indirect costs</w:t>
      </w:r>
      <w:r w:rsidR="00294F4D">
        <w:rPr>
          <w:b/>
          <w:sz w:val="32"/>
          <w:szCs w:val="32"/>
        </w:rPr>
        <w:t xml:space="preserve"> for those nonprofit agencies providing services and supports to our city’s residents.</w:t>
      </w:r>
      <w:r>
        <w:rPr>
          <w:b/>
          <w:sz w:val="32"/>
          <w:szCs w:val="32"/>
        </w:rPr>
        <w:t xml:space="preserve">  Most importantly the Mayor’s budget does not address the financial needs nor do the agencies budgets </w:t>
      </w:r>
      <w:r w:rsidR="00294F4D">
        <w:rPr>
          <w:b/>
          <w:sz w:val="32"/>
          <w:szCs w:val="32"/>
        </w:rPr>
        <w:t xml:space="preserve">reflect necessary funds to fully cover the nonprofit indirect costs. </w:t>
      </w:r>
    </w:p>
    <w:p w14:paraId="3CBB9915" w14:textId="39C0C3BE" w:rsidR="00294F4D" w:rsidRDefault="00294F4D" w:rsidP="00294F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 is difficult to know what the true costs are.  In FY2021 </w:t>
      </w:r>
      <w:r w:rsidR="00862BDB">
        <w:rPr>
          <w:b/>
          <w:sz w:val="32"/>
          <w:szCs w:val="32"/>
        </w:rPr>
        <w:t xml:space="preserve">funds </w:t>
      </w:r>
      <w:r>
        <w:rPr>
          <w:b/>
          <w:sz w:val="32"/>
          <w:szCs w:val="32"/>
        </w:rPr>
        <w:t xml:space="preserve">were awarded to </w:t>
      </w:r>
      <w:r w:rsidR="00862BDB">
        <w:rPr>
          <w:b/>
          <w:sz w:val="32"/>
          <w:szCs w:val="32"/>
        </w:rPr>
        <w:t xml:space="preserve">OCP to conduct a study regarding the fiscal impact of full implementation. </w:t>
      </w:r>
      <w:r w:rsidR="005937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This study was not completed.  The study was designed to provide critical financial information. </w:t>
      </w:r>
      <w:r w:rsidR="00593730">
        <w:rPr>
          <w:b/>
          <w:sz w:val="32"/>
          <w:szCs w:val="32"/>
        </w:rPr>
        <w:t xml:space="preserve">Among other things, the study was to produce a review and analysis of funding of indirect costs in grants and contracts and a table listing of federal funds associated with grant pass-through support. </w:t>
      </w:r>
      <w:r>
        <w:rPr>
          <w:b/>
          <w:sz w:val="32"/>
          <w:szCs w:val="32"/>
        </w:rPr>
        <w:t xml:space="preserve"> Federal law requires that the city pass through to the nonprofit their indirect costs on any funds that are distributed directly from the federal government.  This is current</w:t>
      </w:r>
      <w:r w:rsidR="00361154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not being done</w:t>
      </w:r>
      <w:r w:rsidR="0036115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="00361154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OCP study would have provided information to further understand this issue. </w:t>
      </w:r>
    </w:p>
    <w:p w14:paraId="00000010" w14:textId="74C50466" w:rsidR="000919ED" w:rsidRDefault="00294F4D" w:rsidP="00294F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Without this financial data it is difficult to get the total picture of what the real costs </w:t>
      </w:r>
      <w:r w:rsidR="00593730">
        <w:rPr>
          <w:b/>
          <w:sz w:val="32"/>
          <w:szCs w:val="32"/>
        </w:rPr>
        <w:t>of doing business for the nonprofit sector in the District of Columbia</w:t>
      </w:r>
      <w:r>
        <w:rPr>
          <w:b/>
          <w:sz w:val="32"/>
          <w:szCs w:val="32"/>
        </w:rPr>
        <w:t xml:space="preserve"> when indirect costs rates are included</w:t>
      </w:r>
      <w:r w:rsidR="00593730">
        <w:rPr>
          <w:b/>
          <w:sz w:val="32"/>
          <w:szCs w:val="32"/>
        </w:rPr>
        <w:t xml:space="preserve">. The FIS released in 2021 clearly outlines what information </w:t>
      </w:r>
      <w:r w:rsidR="00862BDB">
        <w:rPr>
          <w:b/>
          <w:sz w:val="32"/>
          <w:szCs w:val="32"/>
        </w:rPr>
        <w:t xml:space="preserve">the city </w:t>
      </w:r>
      <w:r w:rsidR="00593730">
        <w:rPr>
          <w:b/>
          <w:sz w:val="32"/>
          <w:szCs w:val="32"/>
        </w:rPr>
        <w:t xml:space="preserve">needs, where it can be found and the gaps in data needed to complete a full understanding of </w:t>
      </w:r>
      <w:r w:rsidR="00593730">
        <w:rPr>
          <w:b/>
          <w:sz w:val="32"/>
          <w:szCs w:val="32"/>
        </w:rPr>
        <w:lastRenderedPageBreak/>
        <w:t xml:space="preserve">this issue. Had the report been done you would have the information you need on where agency funding </w:t>
      </w:r>
      <w:r>
        <w:rPr>
          <w:b/>
          <w:sz w:val="32"/>
          <w:szCs w:val="32"/>
        </w:rPr>
        <w:t>will need</w:t>
      </w:r>
      <w:r w:rsidR="00593730">
        <w:rPr>
          <w:b/>
          <w:sz w:val="32"/>
          <w:szCs w:val="32"/>
        </w:rPr>
        <w:t xml:space="preserve"> to be adjusted to fulfill the intentions of the legislation. It was noted in the FIS if data contained in the report warrant</w:t>
      </w:r>
      <w:r w:rsidR="00F831B2">
        <w:rPr>
          <w:b/>
          <w:sz w:val="32"/>
          <w:szCs w:val="32"/>
        </w:rPr>
        <w:t>ed,</w:t>
      </w:r>
      <w:r w:rsidR="00593730">
        <w:rPr>
          <w:b/>
          <w:sz w:val="32"/>
          <w:szCs w:val="32"/>
        </w:rPr>
        <w:t xml:space="preserve"> re-estimates of the costs of the bill w</w:t>
      </w:r>
      <w:r w:rsidR="00F831B2">
        <w:rPr>
          <w:b/>
          <w:sz w:val="32"/>
          <w:szCs w:val="32"/>
        </w:rPr>
        <w:t>ould</w:t>
      </w:r>
      <w:r w:rsidR="00593730">
        <w:rPr>
          <w:b/>
          <w:sz w:val="32"/>
          <w:szCs w:val="32"/>
        </w:rPr>
        <w:t xml:space="preserve"> be made. </w:t>
      </w:r>
    </w:p>
    <w:p w14:paraId="00000011" w14:textId="7440A3A0" w:rsidR="000919ED" w:rsidRDefault="00593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Mayor’s budget does not seem to provide additional resources to address the cost of doing business by the nonprofit sector.  </w:t>
      </w:r>
      <w:r w:rsidR="00294F4D">
        <w:rPr>
          <w:b/>
          <w:sz w:val="32"/>
          <w:szCs w:val="32"/>
        </w:rPr>
        <w:t>As a result a</w:t>
      </w:r>
      <w:r>
        <w:rPr>
          <w:b/>
          <w:sz w:val="32"/>
          <w:szCs w:val="32"/>
        </w:rPr>
        <w:t xml:space="preserve">gencies rarely adjust grant amounts to reflect inflation, salary adjustments, rising costs of benefits, etc. </w:t>
      </w:r>
      <w:r w:rsidR="00294F4D">
        <w:rPr>
          <w:b/>
          <w:sz w:val="32"/>
          <w:szCs w:val="32"/>
        </w:rPr>
        <w:t xml:space="preserve"> Nor do they cover the full indirect costs and in some cases provide no indirect costs.</w:t>
      </w:r>
      <w:r>
        <w:rPr>
          <w:b/>
          <w:sz w:val="32"/>
          <w:szCs w:val="32"/>
        </w:rPr>
        <w:t xml:space="preserve"> This would all be corrected if the law was implemented as intended. </w:t>
      </w:r>
    </w:p>
    <w:p w14:paraId="54CB515C" w14:textId="77A40A8E" w:rsidR="00F831B2" w:rsidRDefault="00F831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Currently implementation of the law is scattershot.  Few RFP’s reference the law at the point of solicitation and </w:t>
      </w:r>
      <w:r w:rsidR="00294F4D">
        <w:rPr>
          <w:b/>
          <w:sz w:val="32"/>
          <w:szCs w:val="32"/>
        </w:rPr>
        <w:t>while so</w:t>
      </w:r>
      <w:r>
        <w:rPr>
          <w:b/>
          <w:sz w:val="32"/>
          <w:szCs w:val="32"/>
        </w:rPr>
        <w:t>me contract managers know about the law many others do not.  In some cases where a contract manager is willing to consider the indirect rate, it most often results in a reduction of service deliver</w:t>
      </w:r>
      <w:r w:rsidR="00294F4D">
        <w:rPr>
          <w:b/>
          <w:sz w:val="32"/>
          <w:szCs w:val="32"/>
        </w:rPr>
        <w:t>y cuts in the contract.</w:t>
      </w:r>
      <w:r>
        <w:rPr>
          <w:b/>
          <w:sz w:val="32"/>
          <w:szCs w:val="32"/>
        </w:rPr>
        <w:t xml:space="preserve"> </w:t>
      </w:r>
    </w:p>
    <w:p w14:paraId="00000012" w14:textId="0CB6C30E" w:rsidR="000919ED" w:rsidRDefault="00F831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Had the study been done we would know what dollar amount is needed to implement the law.  But since it was not done, </w:t>
      </w:r>
      <w:r w:rsidR="00593730">
        <w:rPr>
          <w:b/>
          <w:sz w:val="32"/>
          <w:szCs w:val="32"/>
        </w:rPr>
        <w:t xml:space="preserve">we ask you to consider an increase of 5-10% </w:t>
      </w:r>
      <w:r w:rsidR="00294F4D">
        <w:rPr>
          <w:b/>
          <w:sz w:val="32"/>
          <w:szCs w:val="32"/>
        </w:rPr>
        <w:t>those agency budgets based on their contracted amounts to the nonprofit sector. That would provide additional funds to cover the true indirect costs and comply with the legislation</w:t>
      </w:r>
      <w:r w:rsidR="00593730">
        <w:rPr>
          <w:b/>
          <w:sz w:val="32"/>
          <w:szCs w:val="32"/>
        </w:rPr>
        <w:t xml:space="preserve"> </w:t>
      </w:r>
    </w:p>
    <w:p w14:paraId="644C03B0" w14:textId="640BE4AA" w:rsidR="00F831B2" w:rsidRDefault="00F831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While this testimony has addressed the financial needs of the nonprofit sector, honestly </w:t>
      </w:r>
      <w:r w:rsidR="00294F4D">
        <w:rPr>
          <w:b/>
          <w:sz w:val="32"/>
          <w:szCs w:val="32"/>
        </w:rPr>
        <w:t>there</w:t>
      </w:r>
      <w:r>
        <w:rPr>
          <w:b/>
          <w:sz w:val="32"/>
          <w:szCs w:val="32"/>
        </w:rPr>
        <w:t xml:space="preserve"> is a </w:t>
      </w:r>
      <w:r w:rsidR="00294F4D">
        <w:rPr>
          <w:b/>
          <w:sz w:val="32"/>
          <w:szCs w:val="32"/>
        </w:rPr>
        <w:t xml:space="preserve">need for a </w:t>
      </w:r>
      <w:r>
        <w:rPr>
          <w:b/>
          <w:sz w:val="32"/>
          <w:szCs w:val="32"/>
        </w:rPr>
        <w:t xml:space="preserve">bigger discussion.  At a time when the city is promoting equity in many sectors, adding funds </w:t>
      </w:r>
      <w:r>
        <w:rPr>
          <w:b/>
          <w:sz w:val="32"/>
          <w:szCs w:val="32"/>
        </w:rPr>
        <w:lastRenderedPageBreak/>
        <w:t xml:space="preserve">to help childcare workers, small businesses and </w:t>
      </w:r>
      <w:r w:rsidR="00294F4D">
        <w:rPr>
          <w:b/>
          <w:sz w:val="32"/>
          <w:szCs w:val="32"/>
        </w:rPr>
        <w:t xml:space="preserve">helping </w:t>
      </w:r>
      <w:r>
        <w:rPr>
          <w:b/>
          <w:sz w:val="32"/>
          <w:szCs w:val="32"/>
        </w:rPr>
        <w:t xml:space="preserve">others </w:t>
      </w:r>
      <w:r w:rsidR="00294F4D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 xml:space="preserve">address their challenges, the relationship with the nonprofit sector </w:t>
      </w:r>
      <w:r w:rsidR="00294F4D">
        <w:rPr>
          <w:b/>
          <w:sz w:val="32"/>
          <w:szCs w:val="32"/>
        </w:rPr>
        <w:t>remains neglected</w:t>
      </w:r>
      <w:r>
        <w:rPr>
          <w:b/>
          <w:sz w:val="32"/>
          <w:szCs w:val="32"/>
        </w:rPr>
        <w:t xml:space="preserve">.  Nonprofits support the needs of thousands African American and Latino city residents, and employ thousands of African American and Latinos.  </w:t>
      </w:r>
      <w:r w:rsidR="00294F4D">
        <w:rPr>
          <w:b/>
          <w:sz w:val="32"/>
          <w:szCs w:val="32"/>
        </w:rPr>
        <w:t xml:space="preserve">They led through COVID, many never closing their doors. </w:t>
      </w:r>
      <w:r>
        <w:rPr>
          <w:b/>
          <w:sz w:val="32"/>
          <w:szCs w:val="32"/>
        </w:rPr>
        <w:t>The</w:t>
      </w:r>
      <w:r w:rsidR="00294F4D">
        <w:rPr>
          <w:b/>
          <w:sz w:val="32"/>
          <w:szCs w:val="32"/>
        </w:rPr>
        <w:t>ir staff</w:t>
      </w:r>
      <w:r>
        <w:rPr>
          <w:b/>
          <w:sz w:val="32"/>
          <w:szCs w:val="32"/>
        </w:rPr>
        <w:t xml:space="preserve"> deserve equitable wages, access to up to date technology and </w:t>
      </w:r>
      <w:r w:rsidR="00294F4D">
        <w:rPr>
          <w:b/>
          <w:sz w:val="32"/>
          <w:szCs w:val="32"/>
        </w:rPr>
        <w:t xml:space="preserve">improved </w:t>
      </w:r>
      <w:r>
        <w:rPr>
          <w:b/>
          <w:sz w:val="32"/>
          <w:szCs w:val="32"/>
        </w:rPr>
        <w:t xml:space="preserve">benefits.  Once this law is implemented there will be </w:t>
      </w:r>
      <w:r w:rsidR="00294F4D">
        <w:rPr>
          <w:b/>
          <w:sz w:val="32"/>
          <w:szCs w:val="32"/>
        </w:rPr>
        <w:t xml:space="preserve">real </w:t>
      </w:r>
      <w:r>
        <w:rPr>
          <w:b/>
          <w:sz w:val="32"/>
          <w:szCs w:val="32"/>
        </w:rPr>
        <w:t>movement towards valuing the work of the nonprofit sector in the District of Columbia</w:t>
      </w:r>
      <w:r w:rsidR="00294F4D">
        <w:rPr>
          <w:b/>
          <w:sz w:val="32"/>
          <w:szCs w:val="32"/>
        </w:rPr>
        <w:t xml:space="preserve">, a city striving for </w:t>
      </w:r>
      <w:r w:rsidR="00557EF2">
        <w:rPr>
          <w:b/>
          <w:sz w:val="32"/>
          <w:szCs w:val="32"/>
        </w:rPr>
        <w:t xml:space="preserve"> </w:t>
      </w:r>
      <w:r w:rsidR="00294F4D">
        <w:rPr>
          <w:b/>
          <w:sz w:val="32"/>
          <w:szCs w:val="32"/>
        </w:rPr>
        <w:t xml:space="preserve">equity </w:t>
      </w:r>
      <w:r w:rsidR="00557EF2">
        <w:rPr>
          <w:b/>
          <w:sz w:val="32"/>
          <w:szCs w:val="32"/>
        </w:rPr>
        <w:t xml:space="preserve">in </w:t>
      </w:r>
      <w:r w:rsidR="00294F4D">
        <w:rPr>
          <w:b/>
          <w:sz w:val="32"/>
          <w:szCs w:val="32"/>
        </w:rPr>
        <w:t xml:space="preserve">their budget and policies. </w:t>
      </w:r>
    </w:p>
    <w:p w14:paraId="00000014" w14:textId="77777777" w:rsidR="000919ED" w:rsidRDefault="005937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Thank you for his opportunity and I am happy to answer any questions you may have. </w:t>
      </w:r>
    </w:p>
    <w:p w14:paraId="00000015" w14:textId="77777777" w:rsidR="000919ED" w:rsidRDefault="000919ED">
      <w:pPr>
        <w:rPr>
          <w:b/>
          <w:sz w:val="32"/>
          <w:szCs w:val="32"/>
        </w:rPr>
      </w:pPr>
    </w:p>
    <w:p w14:paraId="00000016" w14:textId="77777777" w:rsidR="000919ED" w:rsidRDefault="000919ED"/>
    <w:sectPr w:rsidR="000919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D"/>
    <w:rsid w:val="000919ED"/>
    <w:rsid w:val="00290FB2"/>
    <w:rsid w:val="00294F4D"/>
    <w:rsid w:val="00361154"/>
    <w:rsid w:val="00537A7B"/>
    <w:rsid w:val="00557EF2"/>
    <w:rsid w:val="00571C23"/>
    <w:rsid w:val="00593730"/>
    <w:rsid w:val="00862BDB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9B6EF-188F-45C9-A9E2-44D2B7C4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C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St8SX3Ob0SE0yKrJPP4d0cdR6A==">AMUW2mXUHb0SOdWgXbgNSf3XT1PPLsV4x8zo9NtTio4ECbchkYJ9hcFpEJA56CpWeM3C5YHVBrnNah+CD+DpFXEetzeJxpeyLXzianrvpFD6ULXVR4IA5Ek3dDIseuOBrh640pIDU+gF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Kaplan</dc:creator>
  <cp:lastModifiedBy>Salome Odera</cp:lastModifiedBy>
  <cp:revision>2</cp:revision>
  <dcterms:created xsi:type="dcterms:W3CDTF">2022-06-02T15:59:00Z</dcterms:created>
  <dcterms:modified xsi:type="dcterms:W3CDTF">2022-06-02T15:59:00Z</dcterms:modified>
</cp:coreProperties>
</file>